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8E" w:rsidRPr="00602091" w:rsidRDefault="00602091" w:rsidP="00602091">
      <w:pPr>
        <w:jc w:val="center"/>
        <w:rPr>
          <w:b/>
          <w:sz w:val="28"/>
          <w:u w:val="single"/>
        </w:rPr>
      </w:pPr>
      <w:r w:rsidRPr="00602091">
        <w:rPr>
          <w:b/>
          <w:sz w:val="28"/>
          <w:u w:val="single"/>
        </w:rPr>
        <w:t>QUEEN ELIZABETH COUNTRY PARK – 2</w:t>
      </w:r>
      <w:r w:rsidRPr="00602091">
        <w:rPr>
          <w:b/>
          <w:sz w:val="28"/>
          <w:u w:val="single"/>
          <w:vertAlign w:val="superscript"/>
        </w:rPr>
        <w:t>nd</w:t>
      </w:r>
      <w:r w:rsidRPr="00602091">
        <w:rPr>
          <w:b/>
          <w:sz w:val="28"/>
          <w:u w:val="single"/>
        </w:rPr>
        <w:t xml:space="preserve"> March 2014</w:t>
      </w:r>
    </w:p>
    <w:p w:rsidR="00602091" w:rsidRDefault="00602091" w:rsidP="00602091">
      <w:pPr>
        <w:jc w:val="center"/>
        <w:rPr>
          <w:b/>
          <w:sz w:val="28"/>
          <w:u w:val="single"/>
        </w:rPr>
      </w:pPr>
      <w:r w:rsidRPr="00602091">
        <w:rPr>
          <w:b/>
          <w:sz w:val="28"/>
          <w:u w:val="single"/>
        </w:rPr>
        <w:t>Final Event Details</w:t>
      </w:r>
    </w:p>
    <w:p w:rsidR="00602091" w:rsidRDefault="00602091" w:rsidP="00602091">
      <w:pPr>
        <w:jc w:val="center"/>
        <w:rPr>
          <w:b/>
          <w:sz w:val="28"/>
          <w:u w:val="single"/>
        </w:rPr>
      </w:pPr>
    </w:p>
    <w:p w:rsidR="00602091" w:rsidRPr="00222853" w:rsidRDefault="00602091" w:rsidP="00602091">
      <w:pPr>
        <w:rPr>
          <w:b/>
          <w:u w:val="single"/>
        </w:rPr>
      </w:pPr>
      <w:r w:rsidRPr="00222853">
        <w:rPr>
          <w:b/>
          <w:u w:val="single"/>
        </w:rPr>
        <w:t>Directions</w:t>
      </w:r>
    </w:p>
    <w:p w:rsidR="00602091" w:rsidRDefault="00602091" w:rsidP="00602091">
      <w:r>
        <w:t xml:space="preserve">Queen Elizabeth Country </w:t>
      </w:r>
      <w:proofErr w:type="gramStart"/>
      <w:r>
        <w:t>park</w:t>
      </w:r>
      <w:proofErr w:type="gramEnd"/>
      <w:r>
        <w:t xml:space="preserve"> has its own exit from the A3 about 3 miles south of Petersfield (</w:t>
      </w:r>
      <w:r w:rsidR="001757A7">
        <w:t xml:space="preserve">SU717187). The park has brown signs and there will be warning signs about 500m before the exit on both North- and </w:t>
      </w:r>
      <w:proofErr w:type="gramStart"/>
      <w:r w:rsidR="001757A7">
        <w:t>Southbound</w:t>
      </w:r>
      <w:proofErr w:type="gramEnd"/>
      <w:r w:rsidR="001757A7">
        <w:t xml:space="preserve"> carriageways.</w:t>
      </w:r>
    </w:p>
    <w:p w:rsidR="001757A7" w:rsidRPr="00222853" w:rsidRDefault="001757A7" w:rsidP="00602091">
      <w:pPr>
        <w:rPr>
          <w:b/>
          <w:u w:val="single"/>
        </w:rPr>
      </w:pPr>
      <w:r w:rsidRPr="00222853">
        <w:rPr>
          <w:b/>
          <w:u w:val="single"/>
        </w:rPr>
        <w:t>Parking, Emit Hire and Registration</w:t>
      </w:r>
    </w:p>
    <w:p w:rsidR="001757A7" w:rsidRDefault="001757A7" w:rsidP="00602091">
      <w:r>
        <w:t xml:space="preserve">Parking is on concrete on the </w:t>
      </w:r>
      <w:proofErr w:type="gramStart"/>
      <w:r>
        <w:t>Northbound</w:t>
      </w:r>
      <w:proofErr w:type="gramEnd"/>
      <w:r>
        <w:t xml:space="preserve"> side of the A3. Please DO NOT </w:t>
      </w:r>
      <w:proofErr w:type="gramStart"/>
      <w:r>
        <w:t>park</w:t>
      </w:r>
      <w:proofErr w:type="gramEnd"/>
      <w:r>
        <w:t xml:space="preserve"> in the visitor centre car park. Please park as directed. There is a charge of £2 per car which will be collected on arrival. An entry form will be issued on arrival; to reduce queues please complete this before heading to registration.</w:t>
      </w:r>
    </w:p>
    <w:p w:rsidR="001757A7" w:rsidRDefault="001757A7" w:rsidP="00602091">
      <w:r>
        <w:t>Adult fees are £8.00 for B.O. members and £10.00 for non-members. All juniors are £4.00. Emit hire is £1.50 for all adults. Lost Emit cards are charged at £40.</w:t>
      </w:r>
    </w:p>
    <w:p w:rsidR="001757A7" w:rsidRDefault="001757A7" w:rsidP="00602091">
      <w:r>
        <w:t>Registration will be open from 10.00-12.00 with punching starts from 10.30-12.30. Courses close at 14.30.</w:t>
      </w:r>
    </w:p>
    <w:p w:rsidR="001757A7" w:rsidRDefault="001757A7" w:rsidP="00602091">
      <w:proofErr w:type="spellStart"/>
      <w:r>
        <w:t>Regstration</w:t>
      </w:r>
      <w:proofErr w:type="spellEnd"/>
      <w:r>
        <w:t xml:space="preserve"> and Emit hire are adjacent to the car park. You will not be allocated a start time as it is a punching start.</w:t>
      </w:r>
    </w:p>
    <w:p w:rsidR="00222853" w:rsidRDefault="00222853" w:rsidP="00602091">
      <w:proofErr w:type="gramStart"/>
      <w:r>
        <w:t>Anyone wishing to do so can leave car keys at Registration.</w:t>
      </w:r>
      <w:proofErr w:type="gramEnd"/>
    </w:p>
    <w:p w:rsidR="00222853" w:rsidRPr="00222853" w:rsidRDefault="00222853" w:rsidP="00602091">
      <w:pPr>
        <w:rPr>
          <w:b/>
          <w:u w:val="single"/>
        </w:rPr>
      </w:pPr>
      <w:r w:rsidRPr="00222853">
        <w:rPr>
          <w:b/>
          <w:u w:val="single"/>
        </w:rPr>
        <w:t>Start, Finish and Courses</w:t>
      </w:r>
    </w:p>
    <w:p w:rsidR="00222853" w:rsidRDefault="00222853" w:rsidP="00602091">
      <w:r>
        <w:t>The start and finish are adjacent and are located approximately 1.4km from registration along forest roads and tracks. Please take care of cars in these areas. Follow taped routes.</w:t>
      </w:r>
    </w:p>
    <w:p w:rsidR="00222853" w:rsidRDefault="00222853" w:rsidP="00602091">
      <w:r>
        <w:t>Drinks will be available at the finish – Please do not forget to download even if you retire.</w:t>
      </w:r>
    </w:p>
    <w:p w:rsidR="00222853" w:rsidRDefault="00222853" w:rsidP="00602091">
      <w:r>
        <w:t>There will be a string course adjacent to the Assembly area.</w:t>
      </w:r>
    </w:p>
    <w:p w:rsidR="00222853" w:rsidRDefault="00222853" w:rsidP="00602091">
      <w:r w:rsidRPr="00222853">
        <w:rPr>
          <w:b/>
        </w:rPr>
        <w:t>Course Details</w:t>
      </w:r>
      <w:r>
        <w:t xml:space="preserve"> (subject to final controlling) are as follows:</w:t>
      </w:r>
      <w:r w:rsidR="00B266FB">
        <w:t xml:space="preserve"> </w:t>
      </w:r>
    </w:p>
    <w:tbl>
      <w:tblPr>
        <w:tblStyle w:val="TableGrid"/>
        <w:tblW w:w="0" w:type="auto"/>
        <w:tblLook w:val="04A0" w:firstRow="1" w:lastRow="0" w:firstColumn="1" w:lastColumn="0" w:noHBand="0" w:noVBand="1"/>
      </w:tblPr>
      <w:tblGrid>
        <w:gridCol w:w="2310"/>
        <w:gridCol w:w="2310"/>
        <w:gridCol w:w="2311"/>
        <w:gridCol w:w="2311"/>
      </w:tblGrid>
      <w:tr w:rsidR="00207771" w:rsidRPr="00207771" w:rsidTr="00207771">
        <w:trPr>
          <w:trHeight w:val="285"/>
        </w:trPr>
        <w:tc>
          <w:tcPr>
            <w:tcW w:w="2310" w:type="dxa"/>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W</w:t>
            </w:r>
            <w:r w:rsidRPr="00207771">
              <w:rPr>
                <w:rFonts w:ascii="Calibri" w:eastAsia="Times New Roman" w:hAnsi="Calibri" w:cs="Arial"/>
                <w:color w:val="000000"/>
                <w:sz w:val="20"/>
                <w:szCs w:val="20"/>
                <w:lang w:eastAsia="en-GB"/>
              </w:rPr>
              <w:t>hite</w:t>
            </w:r>
          </w:p>
        </w:tc>
        <w:tc>
          <w:tcPr>
            <w:tcW w:w="2310" w:type="dxa"/>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1.4</w:t>
            </w:r>
          </w:p>
        </w:tc>
        <w:tc>
          <w:tcPr>
            <w:tcW w:w="2311" w:type="dxa"/>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30</w:t>
            </w:r>
          </w:p>
        </w:tc>
        <w:tc>
          <w:tcPr>
            <w:tcW w:w="2311" w:type="dxa"/>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7</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Y</w:t>
            </w:r>
            <w:r w:rsidRPr="00207771">
              <w:rPr>
                <w:rFonts w:ascii="Calibri" w:eastAsia="Times New Roman" w:hAnsi="Calibri" w:cs="Arial"/>
                <w:color w:val="000000"/>
                <w:sz w:val="20"/>
                <w:szCs w:val="20"/>
                <w:lang w:eastAsia="en-GB"/>
              </w:rPr>
              <w:t>ellow</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2.1</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30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9</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O</w:t>
            </w:r>
            <w:r w:rsidRPr="00207771">
              <w:rPr>
                <w:rFonts w:ascii="Calibri" w:eastAsia="Times New Roman" w:hAnsi="Calibri" w:cs="Arial"/>
                <w:color w:val="000000"/>
                <w:sz w:val="20"/>
                <w:szCs w:val="20"/>
                <w:lang w:eastAsia="en-GB"/>
              </w:rPr>
              <w:t>range</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2.4</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50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8</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Light G</w:t>
            </w:r>
            <w:r w:rsidRPr="00207771">
              <w:rPr>
                <w:rFonts w:ascii="Calibri" w:eastAsia="Times New Roman" w:hAnsi="Calibri" w:cs="Arial"/>
                <w:color w:val="000000"/>
                <w:sz w:val="20"/>
                <w:szCs w:val="20"/>
                <w:lang w:eastAsia="en-GB"/>
              </w:rPr>
              <w:t>reen</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3.1</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120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11</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Short G</w:t>
            </w:r>
            <w:r w:rsidRPr="00207771">
              <w:rPr>
                <w:rFonts w:ascii="Calibri" w:eastAsia="Times New Roman" w:hAnsi="Calibri" w:cs="Arial"/>
                <w:color w:val="000000"/>
                <w:sz w:val="20"/>
                <w:szCs w:val="20"/>
                <w:lang w:eastAsia="en-GB"/>
              </w:rPr>
              <w:t>reen</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4.4</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210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10</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G</w:t>
            </w:r>
            <w:r w:rsidRPr="00207771">
              <w:rPr>
                <w:rFonts w:ascii="Calibri" w:eastAsia="Times New Roman" w:hAnsi="Calibri" w:cs="Arial"/>
                <w:color w:val="000000"/>
                <w:sz w:val="20"/>
                <w:szCs w:val="20"/>
                <w:lang w:eastAsia="en-GB"/>
              </w:rPr>
              <w:t>reen</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3.5</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170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14</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B</w:t>
            </w:r>
            <w:r w:rsidRPr="00207771">
              <w:rPr>
                <w:rFonts w:ascii="Calibri" w:eastAsia="Times New Roman" w:hAnsi="Calibri" w:cs="Arial"/>
                <w:color w:val="000000"/>
                <w:sz w:val="20"/>
                <w:szCs w:val="20"/>
                <w:lang w:eastAsia="en-GB"/>
              </w:rPr>
              <w:t>lue</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5.5</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290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17</w:t>
            </w:r>
          </w:p>
        </w:tc>
      </w:tr>
      <w:tr w:rsidR="00207771" w:rsidRPr="00207771" w:rsidTr="00207771">
        <w:trPr>
          <w:trHeight w:val="285"/>
        </w:trPr>
        <w:tc>
          <w:tcPr>
            <w:tcW w:w="0" w:type="auto"/>
            <w:hideMark/>
          </w:tcPr>
          <w:p w:rsidR="00207771" w:rsidRPr="00207771" w:rsidRDefault="00207771" w:rsidP="00207771">
            <w:pPr>
              <w:rPr>
                <w:rFonts w:ascii="Arial" w:eastAsia="Times New Roman" w:hAnsi="Arial" w:cs="Arial"/>
                <w:color w:val="000000"/>
                <w:sz w:val="20"/>
                <w:szCs w:val="20"/>
                <w:lang w:eastAsia="en-GB"/>
              </w:rPr>
            </w:pPr>
            <w:r>
              <w:rPr>
                <w:rFonts w:ascii="Calibri" w:eastAsia="Times New Roman" w:hAnsi="Calibri" w:cs="Arial"/>
                <w:color w:val="000000"/>
                <w:sz w:val="20"/>
                <w:szCs w:val="20"/>
                <w:lang w:eastAsia="en-GB"/>
              </w:rPr>
              <w:t>B</w:t>
            </w:r>
            <w:r w:rsidRPr="00207771">
              <w:rPr>
                <w:rFonts w:ascii="Calibri" w:eastAsia="Times New Roman" w:hAnsi="Calibri" w:cs="Arial"/>
                <w:color w:val="000000"/>
                <w:sz w:val="20"/>
                <w:szCs w:val="20"/>
                <w:lang w:eastAsia="en-GB"/>
              </w:rPr>
              <w:t>rown</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6.7</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340</w:t>
            </w:r>
          </w:p>
        </w:tc>
        <w:tc>
          <w:tcPr>
            <w:tcW w:w="0" w:type="auto"/>
            <w:hideMark/>
          </w:tcPr>
          <w:p w:rsidR="00207771" w:rsidRPr="00207771" w:rsidRDefault="00207771" w:rsidP="00207771">
            <w:pPr>
              <w:jc w:val="center"/>
              <w:rPr>
                <w:rFonts w:ascii="Arial" w:eastAsia="Times New Roman" w:hAnsi="Arial" w:cs="Arial"/>
                <w:color w:val="000000"/>
                <w:sz w:val="20"/>
                <w:szCs w:val="20"/>
                <w:lang w:eastAsia="en-GB"/>
              </w:rPr>
            </w:pPr>
            <w:r w:rsidRPr="00207771">
              <w:rPr>
                <w:rFonts w:ascii="Calibri" w:eastAsia="Times New Roman" w:hAnsi="Calibri" w:cs="Arial"/>
                <w:color w:val="000000"/>
                <w:sz w:val="20"/>
                <w:szCs w:val="20"/>
                <w:lang w:eastAsia="en-GB"/>
              </w:rPr>
              <w:t>17</w:t>
            </w:r>
          </w:p>
        </w:tc>
      </w:tr>
    </w:tbl>
    <w:p w:rsidR="00222853" w:rsidRDefault="00222853" w:rsidP="00602091"/>
    <w:p w:rsidR="00222853" w:rsidRPr="00C737A2" w:rsidRDefault="00222853" w:rsidP="00602091">
      <w:pPr>
        <w:rPr>
          <w:b/>
          <w:u w:val="single"/>
        </w:rPr>
      </w:pPr>
      <w:r w:rsidRPr="00C737A2">
        <w:rPr>
          <w:b/>
          <w:u w:val="single"/>
        </w:rPr>
        <w:t>Health and Safety</w:t>
      </w:r>
    </w:p>
    <w:p w:rsidR="00C737A2" w:rsidRDefault="00C737A2" w:rsidP="00602091">
      <w:pPr>
        <w:rPr>
          <w:b/>
          <w:u w:val="single"/>
        </w:rPr>
      </w:pPr>
      <w:r>
        <w:t xml:space="preserve">There will be </w:t>
      </w:r>
      <w:proofErr w:type="gramStart"/>
      <w:r>
        <w:t>First</w:t>
      </w:r>
      <w:proofErr w:type="gramEnd"/>
      <w:r>
        <w:t xml:space="preserve"> Aid cover at the event, please ask at the Finish or Registration if you require assistance. </w:t>
      </w:r>
      <w:r w:rsidRPr="00C737A2">
        <w:rPr>
          <w:b/>
          <w:u w:val="single"/>
        </w:rPr>
        <w:t>The nearest hospital with A&amp;E facilities is Queen Alexandra in Portsmouth (PO6 3LY). Please ask at Registration if you require further directions</w:t>
      </w:r>
      <w:r>
        <w:rPr>
          <w:b/>
          <w:u w:val="single"/>
        </w:rPr>
        <w:t>.</w:t>
      </w:r>
    </w:p>
    <w:p w:rsidR="00207771" w:rsidRDefault="00207771" w:rsidP="00602091">
      <w:pPr>
        <w:rPr>
          <w:b/>
          <w:u w:val="single"/>
        </w:rPr>
      </w:pPr>
    </w:p>
    <w:p w:rsidR="00C737A2" w:rsidRPr="00C737A2" w:rsidRDefault="00C737A2" w:rsidP="00602091">
      <w:pPr>
        <w:rPr>
          <w:b/>
          <w:u w:val="single"/>
        </w:rPr>
      </w:pPr>
      <w:r w:rsidRPr="00C737A2">
        <w:rPr>
          <w:b/>
          <w:u w:val="single"/>
        </w:rPr>
        <w:lastRenderedPageBreak/>
        <w:t>Map and Terrain</w:t>
      </w:r>
    </w:p>
    <w:p w:rsidR="00C8649E" w:rsidRDefault="00C737A2" w:rsidP="00602091">
      <w:r>
        <w:t>T</w:t>
      </w:r>
      <w:r w:rsidR="00C8649E">
        <w:t xml:space="preserve">he area is a well-used forest park containing a good path network. </w:t>
      </w:r>
      <w:proofErr w:type="spellStart"/>
      <w:r w:rsidR="00C8649E">
        <w:t>Runnability</w:t>
      </w:r>
      <w:proofErr w:type="spellEnd"/>
      <w:r w:rsidR="00C8649E">
        <w:t xml:space="preserve"> is variable. The area is surprisingly steep in places – please take care on steeper ground, particularly in the event of heavy rain.</w:t>
      </w:r>
    </w:p>
    <w:p w:rsidR="00C8649E" w:rsidRPr="00207771" w:rsidRDefault="00207771" w:rsidP="00602091">
      <w:r w:rsidRPr="00207771">
        <w:rPr>
          <w:rFonts w:cs="Arial"/>
        </w:rPr>
        <w:t xml:space="preserve">Map; Waterproof, A4, 1:10000, updated 2012 by N </w:t>
      </w:r>
      <w:proofErr w:type="spellStart"/>
      <w:r w:rsidRPr="00207771">
        <w:rPr>
          <w:rFonts w:cs="Arial"/>
        </w:rPr>
        <w:t>Bosbury</w:t>
      </w:r>
      <w:proofErr w:type="spellEnd"/>
      <w:r w:rsidRPr="00207771">
        <w:rPr>
          <w:rFonts w:cs="Arial"/>
        </w:rPr>
        <w:t xml:space="preserve"> and T. Sands with minor updates winter 2013/4. Control descriptions on the map, loose descriptions on </w:t>
      </w:r>
      <w:proofErr w:type="spellStart"/>
      <w:r w:rsidRPr="00207771">
        <w:rPr>
          <w:rFonts w:cs="Arial"/>
        </w:rPr>
        <w:t>non waterproof</w:t>
      </w:r>
      <w:proofErr w:type="spellEnd"/>
      <w:r w:rsidRPr="00207771">
        <w:rPr>
          <w:rFonts w:cs="Arial"/>
        </w:rPr>
        <w:t xml:space="preserve"> paper wi</w:t>
      </w:r>
      <w:r w:rsidRPr="00207771">
        <w:rPr>
          <w:rFonts w:cs="Arial"/>
        </w:rPr>
        <w:t>ll be available at registration</w:t>
      </w:r>
      <w:r w:rsidR="00C8649E" w:rsidRPr="00207771">
        <w:t>. These will be IOF pictorial for Light Green and above, written for White, Yellow and Orange.</w:t>
      </w:r>
    </w:p>
    <w:p w:rsidR="00207771" w:rsidRPr="00207771" w:rsidRDefault="00207771" w:rsidP="00207771">
      <w:pPr>
        <w:spacing w:after="0" w:line="240" w:lineRule="auto"/>
        <w:rPr>
          <w:rFonts w:eastAsia="Times New Roman" w:cs="Times New Roman"/>
          <w:b/>
          <w:u w:val="single"/>
          <w:lang w:eastAsia="en-GB"/>
        </w:rPr>
      </w:pPr>
      <w:r w:rsidRPr="00207771">
        <w:rPr>
          <w:rFonts w:eastAsia="Times New Roman" w:cs="Times New Roman"/>
          <w:b/>
          <w:u w:val="single"/>
          <w:lang w:eastAsia="en-GB"/>
        </w:rPr>
        <w:t>Planner’s Notes </w:t>
      </w:r>
    </w:p>
    <w:p w:rsidR="00207771" w:rsidRPr="00207771" w:rsidRDefault="00207771" w:rsidP="00207771">
      <w:pPr>
        <w:spacing w:after="0" w:line="240" w:lineRule="auto"/>
        <w:rPr>
          <w:rFonts w:eastAsia="Times New Roman" w:cs="Times New Roman"/>
          <w:lang w:eastAsia="en-GB"/>
        </w:rPr>
      </w:pPr>
      <w:r w:rsidRPr="00207771">
        <w:rPr>
          <w:rFonts w:eastAsia="Times New Roman" w:cs="Arial"/>
          <w:lang w:eastAsia="en-GB"/>
        </w:rPr>
        <w:t xml:space="preserve">1) The route to the start and south of the track which the start is on is in an area used by </w:t>
      </w:r>
      <w:proofErr w:type="spellStart"/>
      <w:r w:rsidRPr="00207771">
        <w:rPr>
          <w:rFonts w:eastAsia="Times New Roman" w:cs="Arial"/>
          <w:lang w:eastAsia="en-GB"/>
        </w:rPr>
        <w:t>Laserquest</w:t>
      </w:r>
      <w:proofErr w:type="spellEnd"/>
      <w:r w:rsidRPr="00207771">
        <w:rPr>
          <w:rFonts w:eastAsia="Times New Roman" w:cs="Arial"/>
          <w:lang w:eastAsia="en-GB"/>
        </w:rPr>
        <w:t xml:space="preserve"> combat games. Please keep out of here. To warm up please use the open areas around the car park.</w:t>
      </w:r>
    </w:p>
    <w:p w:rsidR="00207771" w:rsidRPr="00207771" w:rsidRDefault="00207771" w:rsidP="00207771">
      <w:pPr>
        <w:spacing w:after="0" w:line="240" w:lineRule="auto"/>
        <w:rPr>
          <w:rFonts w:eastAsia="Times New Roman" w:cs="Times New Roman"/>
          <w:lang w:eastAsia="en-GB"/>
        </w:rPr>
      </w:pPr>
      <w:r w:rsidRPr="00207771">
        <w:rPr>
          <w:rFonts w:eastAsia="Times New Roman" w:cs="Arial"/>
          <w:lang w:eastAsia="en-GB"/>
        </w:rPr>
        <w:t>2) The longer courses all cross the forest roads. Please take care crossing this road - I have seen people allow their very small kids to drive down this road!!</w:t>
      </w:r>
    </w:p>
    <w:p w:rsidR="00207771" w:rsidRPr="00207771" w:rsidRDefault="00207771" w:rsidP="00207771">
      <w:pPr>
        <w:spacing w:after="0" w:line="240" w:lineRule="auto"/>
        <w:rPr>
          <w:rFonts w:eastAsia="Times New Roman" w:cs="Times New Roman"/>
          <w:lang w:eastAsia="en-GB"/>
        </w:rPr>
      </w:pPr>
      <w:r w:rsidRPr="00207771">
        <w:rPr>
          <w:rFonts w:eastAsia="Times New Roman" w:cs="Arial"/>
          <w:lang w:eastAsia="en-GB"/>
        </w:rPr>
        <w:t xml:space="preserve">3) Mountain biking is very popular in QECP (especially at weekends) and all courses will cross or maybe use some of the Mountain bike routes. Be careful. There are also an increasing number of unofficial tracks which have not been mapped but are used by some bikers. Please be extra vigilant especially on steeper </w:t>
      </w:r>
      <w:proofErr w:type="spellStart"/>
      <w:r w:rsidRPr="00207771">
        <w:rPr>
          <w:rFonts w:eastAsia="Times New Roman" w:cs="Arial"/>
          <w:lang w:eastAsia="en-GB"/>
        </w:rPr>
        <w:t>down hill</w:t>
      </w:r>
      <w:proofErr w:type="spellEnd"/>
      <w:r w:rsidRPr="00207771">
        <w:rPr>
          <w:rFonts w:eastAsia="Times New Roman" w:cs="Arial"/>
          <w:lang w:eastAsia="en-GB"/>
        </w:rPr>
        <w:t xml:space="preserve"> tracks where the bikers may be going ve</w:t>
      </w:r>
      <w:r>
        <w:rPr>
          <w:rFonts w:eastAsia="Times New Roman" w:cs="Arial"/>
          <w:lang w:eastAsia="en-GB"/>
        </w:rPr>
        <w:t>ry fast, and get well out of thei</w:t>
      </w:r>
      <w:r w:rsidRPr="00207771">
        <w:rPr>
          <w:rFonts w:eastAsia="Times New Roman" w:cs="Arial"/>
          <w:lang w:eastAsia="en-GB"/>
        </w:rPr>
        <w:t>r way. They will NOT stop for pedestrians.</w:t>
      </w:r>
    </w:p>
    <w:p w:rsidR="00207771" w:rsidRDefault="00207771" w:rsidP="00207771">
      <w:pPr>
        <w:spacing w:after="0" w:line="240" w:lineRule="auto"/>
        <w:rPr>
          <w:rFonts w:eastAsia="Times New Roman" w:cs="Arial"/>
          <w:lang w:eastAsia="en-GB"/>
        </w:rPr>
      </w:pPr>
      <w:r w:rsidRPr="00207771">
        <w:rPr>
          <w:rFonts w:eastAsia="Times New Roman" w:cs="Arial"/>
          <w:lang w:eastAsia="en-GB"/>
        </w:rPr>
        <w:t xml:space="preserve">4) During the recent severe storms the south central part of the forest (which also happens to be the most historically significant and important) has been decimated with major </w:t>
      </w:r>
      <w:proofErr w:type="spellStart"/>
      <w:r w:rsidRPr="00207771">
        <w:rPr>
          <w:rFonts w:eastAsia="Times New Roman" w:cs="Arial"/>
          <w:lang w:eastAsia="en-GB"/>
        </w:rPr>
        <w:t>windblow</w:t>
      </w:r>
      <w:proofErr w:type="spellEnd"/>
      <w:r w:rsidRPr="00207771">
        <w:rPr>
          <w:rFonts w:eastAsia="Times New Roman" w:cs="Arial"/>
          <w:lang w:eastAsia="en-GB"/>
        </w:rPr>
        <w:t>. It is quite frightening to see the power of nature in its raw form. For safety the worst area has been designated as Out of Bounds - this only aff</w:t>
      </w:r>
      <w:r>
        <w:rPr>
          <w:rFonts w:eastAsia="Times New Roman" w:cs="Arial"/>
          <w:lang w:eastAsia="en-GB"/>
        </w:rPr>
        <w:t>ects the Blue and Brown courses.</w:t>
      </w:r>
    </w:p>
    <w:p w:rsidR="00207771" w:rsidRPr="00207771" w:rsidRDefault="00207771" w:rsidP="00207771">
      <w:pPr>
        <w:spacing w:after="0" w:line="240" w:lineRule="auto"/>
        <w:rPr>
          <w:rFonts w:eastAsia="Times New Roman" w:cs="Times New Roman"/>
          <w:lang w:eastAsia="en-GB"/>
        </w:rPr>
      </w:pPr>
    </w:p>
    <w:p w:rsidR="00C65D12" w:rsidRPr="00C65D12" w:rsidRDefault="00C65D12" w:rsidP="00602091">
      <w:pPr>
        <w:rPr>
          <w:b/>
          <w:u w:val="single"/>
        </w:rPr>
      </w:pPr>
      <w:r w:rsidRPr="00C65D12">
        <w:rPr>
          <w:b/>
          <w:u w:val="single"/>
        </w:rPr>
        <w:t>Facilities</w:t>
      </w:r>
    </w:p>
    <w:p w:rsidR="00C65D12" w:rsidRDefault="00C65D12" w:rsidP="00602091">
      <w:r>
        <w:t>Toilets are available in the Visitor Centre – approximately 400m from Registration. Please remove muddy/spiked shoes. This is on the way to the start. There are further toilets adjacent to the start/finish area.</w:t>
      </w:r>
    </w:p>
    <w:p w:rsidR="00C65D12" w:rsidRDefault="00C65D12" w:rsidP="00602091">
      <w:r>
        <w:t xml:space="preserve">No traders will be in </w:t>
      </w:r>
      <w:proofErr w:type="gramStart"/>
      <w:r>
        <w:t>attendance,</w:t>
      </w:r>
      <w:proofErr w:type="gramEnd"/>
      <w:r>
        <w:t xml:space="preserve"> however, the visitor centre does contain a gift shop and café which you are welcome to visit.</w:t>
      </w:r>
    </w:p>
    <w:p w:rsidR="00C65D12" w:rsidRPr="00C65D12" w:rsidRDefault="00C65D12" w:rsidP="00602091">
      <w:pPr>
        <w:rPr>
          <w:b/>
          <w:u w:val="single"/>
        </w:rPr>
      </w:pPr>
      <w:r w:rsidRPr="00C65D12">
        <w:rPr>
          <w:b/>
          <w:u w:val="single"/>
        </w:rPr>
        <w:t>Cancellation</w:t>
      </w:r>
    </w:p>
    <w:p w:rsidR="00C65D12" w:rsidRDefault="00C65D12" w:rsidP="00602091">
      <w:r>
        <w:t xml:space="preserve">In the unlikely event of cancellation, this will be displayed on the club website at the earliest opportunity. Please check at </w:t>
      </w:r>
      <w:hyperlink r:id="rId5" w:history="1">
        <w:r w:rsidRPr="005C5F99">
          <w:rPr>
            <w:rStyle w:val="Hyperlink"/>
          </w:rPr>
          <w:t>www.southampton-orienteers.org.uk</w:t>
        </w:r>
      </w:hyperlink>
      <w:r>
        <w:t xml:space="preserve"> before leaving home.</w:t>
      </w:r>
    </w:p>
    <w:p w:rsidR="00C65D12" w:rsidRDefault="00C65D12" w:rsidP="00602091">
      <w:r>
        <w:t xml:space="preserve">We will do our utmost to make sure the event goes ahead and a decision on this will be made by 6.00pm on Saturday. Competitors will appreciate, however, that a decision to cancel may be made at any time by the Controller </w:t>
      </w:r>
      <w:bookmarkStart w:id="0" w:name="_GoBack"/>
      <w:bookmarkEnd w:id="0"/>
      <w:r>
        <w:t>for safety reasons, including after the event has started.</w:t>
      </w:r>
    </w:p>
    <w:p w:rsidR="00C65D12" w:rsidRPr="00C65D12" w:rsidRDefault="00C65D12" w:rsidP="00C65D12">
      <w:pPr>
        <w:jc w:val="center"/>
        <w:rPr>
          <w:b/>
          <w:sz w:val="28"/>
        </w:rPr>
      </w:pPr>
      <w:r w:rsidRPr="00C65D12">
        <w:rPr>
          <w:b/>
          <w:sz w:val="28"/>
        </w:rPr>
        <w:t>ALL COMPETITORS TAKE PART AT THEIR OWN RISK AND ARE RESPONSIBLE FOR THEIR OWN SAFETY</w:t>
      </w:r>
    </w:p>
    <w:sectPr w:rsidR="00C65D12" w:rsidRPr="00C65D12" w:rsidSect="00C65D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91"/>
    <w:rsid w:val="001757A7"/>
    <w:rsid w:val="00207771"/>
    <w:rsid w:val="00222853"/>
    <w:rsid w:val="00602091"/>
    <w:rsid w:val="007B708E"/>
    <w:rsid w:val="00B266FB"/>
    <w:rsid w:val="00C65D12"/>
    <w:rsid w:val="00C737A2"/>
    <w:rsid w:val="00C86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5D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5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6252">
      <w:bodyDiv w:val="1"/>
      <w:marLeft w:val="0"/>
      <w:marRight w:val="0"/>
      <w:marTop w:val="0"/>
      <w:marBottom w:val="0"/>
      <w:divBdr>
        <w:top w:val="none" w:sz="0" w:space="0" w:color="auto"/>
        <w:left w:val="none" w:sz="0" w:space="0" w:color="auto"/>
        <w:bottom w:val="none" w:sz="0" w:space="0" w:color="auto"/>
        <w:right w:val="none" w:sz="0" w:space="0" w:color="auto"/>
      </w:divBdr>
    </w:div>
    <w:div w:id="1620261801">
      <w:bodyDiv w:val="1"/>
      <w:marLeft w:val="0"/>
      <w:marRight w:val="0"/>
      <w:marTop w:val="0"/>
      <w:marBottom w:val="0"/>
      <w:divBdr>
        <w:top w:val="none" w:sz="0" w:space="0" w:color="auto"/>
        <w:left w:val="none" w:sz="0" w:space="0" w:color="auto"/>
        <w:bottom w:val="none" w:sz="0" w:space="0" w:color="auto"/>
        <w:right w:val="none" w:sz="0" w:space="0" w:color="auto"/>
      </w:divBdr>
      <w:divsChild>
        <w:div w:id="475684049">
          <w:marLeft w:val="0"/>
          <w:marRight w:val="0"/>
          <w:marTop w:val="0"/>
          <w:marBottom w:val="0"/>
          <w:divBdr>
            <w:top w:val="none" w:sz="0" w:space="0" w:color="auto"/>
            <w:left w:val="none" w:sz="0" w:space="0" w:color="auto"/>
            <w:bottom w:val="none" w:sz="0" w:space="0" w:color="auto"/>
            <w:right w:val="none" w:sz="0" w:space="0" w:color="auto"/>
          </w:divBdr>
        </w:div>
        <w:div w:id="1763528746">
          <w:marLeft w:val="0"/>
          <w:marRight w:val="0"/>
          <w:marTop w:val="0"/>
          <w:marBottom w:val="0"/>
          <w:divBdr>
            <w:top w:val="none" w:sz="0" w:space="0" w:color="auto"/>
            <w:left w:val="none" w:sz="0" w:space="0" w:color="auto"/>
            <w:bottom w:val="none" w:sz="0" w:space="0" w:color="auto"/>
            <w:right w:val="none" w:sz="0" w:space="0" w:color="auto"/>
          </w:divBdr>
        </w:div>
        <w:div w:id="1760059658">
          <w:marLeft w:val="0"/>
          <w:marRight w:val="0"/>
          <w:marTop w:val="0"/>
          <w:marBottom w:val="0"/>
          <w:divBdr>
            <w:top w:val="none" w:sz="0" w:space="0" w:color="auto"/>
            <w:left w:val="none" w:sz="0" w:space="0" w:color="auto"/>
            <w:bottom w:val="none" w:sz="0" w:space="0" w:color="auto"/>
            <w:right w:val="none" w:sz="0" w:space="0" w:color="auto"/>
          </w:divBdr>
        </w:div>
        <w:div w:id="1652176601">
          <w:marLeft w:val="0"/>
          <w:marRight w:val="0"/>
          <w:marTop w:val="0"/>
          <w:marBottom w:val="0"/>
          <w:divBdr>
            <w:top w:val="none" w:sz="0" w:space="0" w:color="auto"/>
            <w:left w:val="none" w:sz="0" w:space="0" w:color="auto"/>
            <w:bottom w:val="none" w:sz="0" w:space="0" w:color="auto"/>
            <w:right w:val="none" w:sz="0" w:space="0" w:color="auto"/>
          </w:divBdr>
        </w:div>
        <w:div w:id="1184172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uthampton-orienteer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4</cp:revision>
  <dcterms:created xsi:type="dcterms:W3CDTF">2014-02-23T10:25:00Z</dcterms:created>
  <dcterms:modified xsi:type="dcterms:W3CDTF">2014-02-26T17:56:00Z</dcterms:modified>
</cp:coreProperties>
</file>